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8"/>
          <w:rFonts w:hint="eastAsia" w:ascii="方正小标宋简体" w:hAnsi="方正小标宋简体" w:eastAsia="方正小标宋简体" w:cs="方正小标宋简体"/>
          <w:b w:val="0"/>
          <w:bCs w:val="0"/>
          <w:i w:val="0"/>
          <w:iCs w:val="0"/>
          <w:caps w:val="0"/>
          <w:color w:val="auto"/>
          <w:spacing w:val="0"/>
          <w:sz w:val="48"/>
          <w:szCs w:val="4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rPr>
        <w:t>阜阳市</w:t>
      </w: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紧急救援</w:t>
      </w: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中心</w:t>
      </w: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120指挥调度系统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rPr>
        <w:t>安全等级保护测评服务采购项目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454545"/>
          <w:spacing w:val="0"/>
          <w:sz w:val="24"/>
          <w:szCs w:val="24"/>
          <w:shd w:val="clear" w:fill="FFFFFF"/>
        </w:rPr>
      </w:pPr>
      <w:r>
        <w:rPr>
          <w:rFonts w:hint="eastAsia" w:ascii="微软雅黑" w:hAnsi="微软雅黑" w:eastAsia="微软雅黑" w:cs="微软雅黑"/>
          <w:i w:val="0"/>
          <w:iCs w:val="0"/>
          <w:caps w:val="0"/>
          <w:color w:val="454545"/>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方正小标宋简体" w:hAnsi="方正小标宋简体" w:eastAsia="方正小标宋简体" w:cs="方正小标宋简体"/>
          <w:i w:val="0"/>
          <w:iCs w:val="0"/>
          <w:caps w:val="0"/>
          <w:color w:val="auto"/>
          <w:spacing w:val="0"/>
          <w:sz w:val="24"/>
          <w:szCs w:val="24"/>
        </w:rPr>
      </w:pPr>
      <w:r>
        <w:rPr>
          <w:rFonts w:hint="eastAsia" w:ascii="方正小标宋简体" w:hAnsi="方正小标宋简体" w:eastAsia="方正小标宋简体" w:cs="方正小标宋简体"/>
          <w:i w:val="0"/>
          <w:iCs w:val="0"/>
          <w:caps w:val="0"/>
          <w:color w:val="auto"/>
          <w:spacing w:val="0"/>
          <w:sz w:val="60"/>
          <w:szCs w:val="60"/>
          <w:shd w:val="clear" w:fill="FFFFFF"/>
        </w:rPr>
        <w:t>询价文件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default" w:ascii="微软雅黑" w:hAnsi="微软雅黑" w:eastAsia="微软雅黑" w:cs="微软雅黑"/>
          <w:i w:val="0"/>
          <w:iCs w:val="0"/>
          <w:caps w:val="0"/>
          <w:color w:val="000000" w:themeColor="text1"/>
          <w:spacing w:val="0"/>
          <w:sz w:val="32"/>
          <w:szCs w:val="32"/>
          <w:lang w:val="en-US" w:eastAsia="zh-CN"/>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32"/>
          <w:szCs w:val="32"/>
          <w:shd w:val="clear" w:fill="FFFFFF"/>
          <w14:textFill>
            <w14:solidFill>
              <w14:schemeClr w14:val="tx1"/>
            </w14:solidFill>
          </w14:textFill>
        </w:rPr>
        <w:t>项目编号：FY</w:t>
      </w:r>
      <w:r>
        <w:rPr>
          <w:rStyle w:val="8"/>
          <w:rFonts w:hint="eastAsia" w:ascii="微软雅黑" w:hAnsi="微软雅黑" w:eastAsia="微软雅黑" w:cs="微软雅黑"/>
          <w:b/>
          <w:bCs/>
          <w:i w:val="0"/>
          <w:iCs w:val="0"/>
          <w:caps w:val="0"/>
          <w:color w:val="000000" w:themeColor="text1"/>
          <w:spacing w:val="0"/>
          <w:sz w:val="32"/>
          <w:szCs w:val="32"/>
          <w:shd w:val="clear" w:fill="FFFFFF"/>
          <w:lang w:val="en-US" w:eastAsia="zh-CN"/>
          <w14:textFill>
            <w14:solidFill>
              <w14:schemeClr w14:val="tx1"/>
            </w14:solidFill>
          </w14:textFill>
        </w:rPr>
        <w:t>JJZX</w:t>
      </w:r>
      <w:r>
        <w:rPr>
          <w:rStyle w:val="8"/>
          <w:rFonts w:hint="eastAsia" w:ascii="微软雅黑" w:hAnsi="微软雅黑" w:eastAsia="微软雅黑" w:cs="微软雅黑"/>
          <w:b/>
          <w:bCs/>
          <w:i w:val="0"/>
          <w:iCs w:val="0"/>
          <w:caps w:val="0"/>
          <w:color w:val="000000" w:themeColor="text1"/>
          <w:spacing w:val="0"/>
          <w:sz w:val="32"/>
          <w:szCs w:val="32"/>
          <w:shd w:val="clear" w:fill="FFFFFF"/>
          <w14:textFill>
            <w14:solidFill>
              <w14:schemeClr w14:val="tx1"/>
            </w14:solidFill>
          </w14:textFill>
        </w:rPr>
        <w:t>202</w:t>
      </w:r>
      <w:r>
        <w:rPr>
          <w:rStyle w:val="8"/>
          <w:rFonts w:hint="eastAsia" w:ascii="微软雅黑" w:hAnsi="微软雅黑" w:eastAsia="微软雅黑" w:cs="微软雅黑"/>
          <w:b/>
          <w:bCs/>
          <w:i w:val="0"/>
          <w:iCs w:val="0"/>
          <w:caps w:val="0"/>
          <w:color w:val="000000" w:themeColor="text1"/>
          <w:spacing w:val="0"/>
          <w:sz w:val="32"/>
          <w:szCs w:val="32"/>
          <w:shd w:val="clear" w:fill="FFFFFF"/>
          <w:lang w:val="en-US" w:eastAsia="zh-CN"/>
          <w14:textFill>
            <w14:solidFill>
              <w14:schemeClr w14:val="tx1"/>
            </w14:solidFill>
          </w14:textFill>
        </w:rPr>
        <w:t>5001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采 购 人：阜阳市</w:t>
      </w:r>
      <w:r>
        <w:rPr>
          <w:rStyle w:val="8"/>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紧急救援</w:t>
      </w: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202</w:t>
      </w:r>
      <w:r>
        <w:rPr>
          <w:rStyle w:val="8"/>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年</w:t>
      </w:r>
      <w:r>
        <w:rPr>
          <w:rStyle w:val="8"/>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第一章  询价文件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一、询价公告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 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1.1项目名称：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阜阳市紧急救援中心120指挥调度系统安全等级保护测评服务采购项目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Style w:val="8"/>
          <w:rFonts w:hint="default"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1.2项目编号： </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FY</w:t>
      </w:r>
      <w:r>
        <w:rPr>
          <w:rStyle w:val="8"/>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JJZX2</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02</w:t>
      </w:r>
      <w:r>
        <w:rPr>
          <w:rStyle w:val="8"/>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5001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1.3采 购 人： 阜阳市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紧急救援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1.4资金来源：</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市级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1.5采购内容：详见采购需求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2.供应商资格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2.1具备《中华人民共和国政府采购法》第二十二条规定的条件；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2.2具有合法有效的营业执照，能出具正规税务发票；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2.3供应商须具有独立法人资格，经营范围中具备相关销售内容；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2.4参加本次采购活动前3年内，在经营活动中没有重大违法记录，且无其他犯罪行为。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2.5具有良好的商业信誉，未被信用中国列入失信被执行人、重大税收违法案件当事人名单或政府采购严重违法失信名单；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2.6本项目是否接受联合体投标； □是    ■否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3.报价文件的递交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3.1报价文件投标截止时间为</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202</w:t>
      </w:r>
      <w:r>
        <w:rPr>
          <w:rStyle w:val="8"/>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年</w:t>
      </w:r>
      <w:r>
        <w:rPr>
          <w:rStyle w:val="8"/>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2</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月</w:t>
      </w:r>
      <w:r>
        <w:rPr>
          <w:rStyle w:val="8"/>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13</w:t>
      </w: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日10时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，地点为阜阳市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紧急救援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中心二楼会议室。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3.2报价文件递交方式：现场递交或快递送达。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3.3过时现场递交或快递送达、报价文件未密封的拒收。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4.发布公告的媒介：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本次招标公告在阜阳市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紧急救援中心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中心网站发布：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"https://www.fyemss.com/" </w:instrTex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https://www.fyemss.com/</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5.报价文件快递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送到地址：阜阳市颍州区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中清路288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单位名称：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阜阳市紧急救援中心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收件人：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李海洋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0558-2118752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8"/>
          <w:rFonts w:hint="eastAsia" w:ascii="楷体_GB2312" w:hAnsi="楷体_GB2312" w:eastAsia="楷体_GB2312" w:cs="楷体_GB2312"/>
          <w:b w:val="0"/>
          <w:bCs w:val="0"/>
          <w:i w:val="0"/>
          <w:iCs w:val="0"/>
          <w:caps w:val="0"/>
          <w:color w:val="000000" w:themeColor="text1"/>
          <w:spacing w:val="0"/>
          <w:sz w:val="28"/>
          <w:szCs w:val="28"/>
          <w:shd w:val="clear" w:fill="FFFFFF"/>
          <w14:textFill>
            <w14:solidFill>
              <w14:schemeClr w14:val="tx1"/>
            </w14:solidFill>
          </w14:textFill>
        </w:rPr>
      </w:pPr>
      <w:r>
        <w:rPr>
          <w:rStyle w:val="8"/>
          <w:rFonts w:hint="eastAsia" w:ascii="楷体_GB2312" w:hAnsi="楷体_GB2312" w:eastAsia="楷体_GB2312" w:cs="楷体_GB2312"/>
          <w:b w:val="0"/>
          <w:bCs w:val="0"/>
          <w:i w:val="0"/>
          <w:iCs w:val="0"/>
          <w:caps w:val="0"/>
          <w:color w:val="000000" w:themeColor="text1"/>
          <w:spacing w:val="0"/>
          <w:sz w:val="28"/>
          <w:szCs w:val="28"/>
          <w:shd w:val="clear" w:fill="FFFFFF"/>
          <w14:textFill>
            <w14:solidFill>
              <w14:schemeClr w14:val="tx1"/>
            </w14:solidFill>
          </w14:textFill>
        </w:rPr>
        <w:t>（快递外包装应标注投标项目编号，开标前电话确认文件是否送达。）</w:t>
      </w:r>
    </w:p>
    <w:p>
      <w:pPr>
        <w:rPr>
          <w:rStyle w:val="8"/>
          <w:rFonts w:hint="eastAsia" w:ascii="楷体_GB2312" w:hAnsi="楷体_GB2312" w:eastAsia="楷体_GB2312" w:cs="楷体_GB2312"/>
          <w:b w:val="0"/>
          <w:bCs w:val="0"/>
          <w:i w:val="0"/>
          <w:iCs w:val="0"/>
          <w:caps w:val="0"/>
          <w:color w:val="000000" w:themeColor="text1"/>
          <w:spacing w:val="0"/>
          <w:sz w:val="28"/>
          <w:szCs w:val="28"/>
          <w:shd w:val="clear" w:fill="FFFFFF"/>
          <w14:textFill>
            <w14:solidFill>
              <w14:schemeClr w14:val="tx1"/>
            </w14:solidFill>
          </w14:textFill>
        </w:rPr>
      </w:pPr>
      <w:r>
        <w:rPr>
          <w:rStyle w:val="8"/>
          <w:rFonts w:hint="eastAsia" w:ascii="楷体_GB2312" w:hAnsi="楷体_GB2312" w:eastAsia="楷体_GB2312" w:cs="楷体_GB2312"/>
          <w:b w:val="0"/>
          <w:bCs w:val="0"/>
          <w:i w:val="0"/>
          <w:iCs w:val="0"/>
          <w:caps w:val="0"/>
          <w:color w:val="000000" w:themeColor="text1"/>
          <w:spacing w:val="0"/>
          <w:sz w:val="28"/>
          <w:szCs w:val="28"/>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二、供应商须知前附表</w:t>
      </w:r>
    </w:p>
    <w:tbl>
      <w:tblPr>
        <w:tblStyle w:val="5"/>
        <w:tblW w:w="8762"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3"/>
        <w:gridCol w:w="798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90" w:hRule="atLeast"/>
        </w:trPr>
        <w:tc>
          <w:tcPr>
            <w:tcW w:w="77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i w:val="0"/>
                <w:iCs w:val="0"/>
                <w:caps w:val="0"/>
                <w:color w:val="000000" w:themeColor="text1"/>
                <w:spacing w:val="0"/>
                <w:sz w:val="28"/>
                <w:szCs w:val="28"/>
                <w14:textFill>
                  <w14:solidFill>
                    <w14:schemeClr w14:val="tx1"/>
                  </w14:solidFill>
                </w14:textFill>
              </w:rPr>
              <w:t>序号</w:t>
            </w:r>
          </w:p>
        </w:tc>
        <w:tc>
          <w:tcPr>
            <w:tcW w:w="7989"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i w:val="0"/>
                <w:iCs w:val="0"/>
                <w:caps w:val="0"/>
                <w:color w:val="000000" w:themeColor="text1"/>
                <w:spacing w:val="0"/>
                <w:sz w:val="28"/>
                <w:szCs w:val="28"/>
                <w14:textFill>
                  <w14:solidFill>
                    <w14:schemeClr w14:val="tx1"/>
                  </w14:solidFill>
                </w14:textFill>
              </w:rPr>
              <w:t>内        容</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70" w:hRule="atLeast"/>
        </w:trPr>
        <w:tc>
          <w:tcPr>
            <w:tcW w:w="77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1</w:t>
            </w:r>
          </w:p>
        </w:tc>
        <w:tc>
          <w:tcPr>
            <w:tcW w:w="7989"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项目名称：</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阜阳市紧急救援中心120指挥调度系统安全等级保护测评服务采购项目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项目编号：</w:t>
            </w:r>
            <w:r>
              <w:rPr>
                <w:rStyle w:val="8"/>
                <w:rFonts w:hint="eastAsia" w:ascii="仿宋_GB2312" w:hAnsi="仿宋_GB2312" w:eastAsia="仿宋_GB2312" w:cs="仿宋_GB2312"/>
                <w:b/>
                <w:bCs/>
                <w:i w:val="0"/>
                <w:iCs w:val="0"/>
                <w:caps w:val="0"/>
                <w:color w:val="000000" w:themeColor="text1"/>
                <w:spacing w:val="0"/>
                <w:sz w:val="28"/>
                <w:szCs w:val="28"/>
                <w14:textFill>
                  <w14:solidFill>
                    <w14:schemeClr w14:val="tx1"/>
                  </w14:solidFill>
                </w14:textFill>
              </w:rPr>
              <w:t>FYJJZX2025001</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 xml:space="preserve">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50" w:hRule="atLeast"/>
        </w:trPr>
        <w:tc>
          <w:tcPr>
            <w:tcW w:w="77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2</w:t>
            </w:r>
          </w:p>
        </w:tc>
        <w:tc>
          <w:tcPr>
            <w:tcW w:w="7989"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采购人：</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阜阳市紧急救援中心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联系人：</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 xml:space="preserve">李海洋 </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 xml:space="preserve">  联系电话</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：2118752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95" w:hRule="atLeast"/>
        </w:trPr>
        <w:tc>
          <w:tcPr>
            <w:tcW w:w="77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3</w:t>
            </w:r>
          </w:p>
        </w:tc>
        <w:tc>
          <w:tcPr>
            <w:tcW w:w="7989"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default"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采购预算：</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供货地点：供应商应根据采购人的具体要求，把产品配送到采购人指定地点；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供货期限：按采购人需求供货，采购人下订单后7天内完成供货</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80" w:hRule="atLeast"/>
        </w:trPr>
        <w:tc>
          <w:tcPr>
            <w:tcW w:w="77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4</w:t>
            </w:r>
          </w:p>
        </w:tc>
        <w:tc>
          <w:tcPr>
            <w:tcW w:w="7989"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报价文件的份数：1份，密封提交。</w:t>
            </w:r>
          </w:p>
        </w:tc>
      </w:tr>
    </w:tbl>
    <w:p>
      <w:pPr>
        <w:rPr>
          <w:rFonts w:hint="eastAsia"/>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三、供应商报价须知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4、供应商应确保其所提供的报价资料的真实性、有效性及合法性，否则，由此引起的任何责任由其自行承担。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5、报价文件一律不予退还。</w:t>
      </w:r>
    </w:p>
    <w:p>
      <w:pP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四、签订合同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1、成交供应商应按规定的时间、地点与采购人签订成交合同。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2、采购双方必须严格按照询价文件及承诺签订采购合同，不得擅自变更。对任何因双方擅自变更合同引起的问题等风险由双方自行承担。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3、合同签订后，成交供应商不得转包、分包，亦不得将合同全部及任何权利、义务向第三方转让，否则将被视为严重违约。</w:t>
      </w:r>
    </w:p>
    <w:p>
      <w:pP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五、评审方法及废标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1、本次询价活动将采用有效低价方法评审。询价小组根据符合采购需求、质量和服务相等且报价最低的原则确定成交供应商，并将结果通知所有被询价的未成交的供应商。 如果有效最低报价出现两家或两家以上相同者，且均通过询价小组评审，则以质优与服务优的优先，如质优与服务优相同则采取随机摇号方式确定成交单位。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2、在询价过程中，出现下列情形之一的，应予废标：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1）供应商的报价均超过预算金额，采购人不能支付的；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2）因重大变故，采购任务取消的；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3）报价文件载明的询价项目完成期限超过询价文件规定的期限；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4）实质性满足询价文件的供应商不足三家的。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3、在询价过程中，出现下列情形之一的，供应商的报价文件无效：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1）供应商对同一询价项目递交两份或多份内容不同的报价文件，或对同一询价项目有2个或多个报价，且未声明哪一份有效的；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2）询价过程中，供应商报价明显低于成本价的，询价小组经评审后一致认为报价不合理的，可以认定其报价无效。</w:t>
      </w:r>
    </w:p>
    <w:p>
      <w:pP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六、供应商须提供资格审查材料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2、采购需求中需提供的其他材料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以上所涉及的证件须在投标文件内提供加盖投标单位公章的复印件或影印件，复印件或影印件缺少任何一项，视为未提供该项证件。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p>
    <w:p>
      <w:pP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Style w:val="8"/>
          <w:rFonts w:hint="eastAsia" w:ascii="楷体_GB2312" w:hAnsi="楷体_GB2312" w:eastAsia="楷体_GB2312" w:cs="楷体_GB2312"/>
          <w:b/>
          <w:bCs/>
          <w:i w:val="0"/>
          <w:iCs w:val="0"/>
          <w:caps w:val="0"/>
          <w:color w:val="000000" w:themeColor="text1"/>
          <w:spacing w:val="0"/>
          <w:sz w:val="32"/>
          <w:szCs w:val="32"/>
          <w:shd w:val="clear" w:fill="FFFFFF"/>
          <w14:textFill>
            <w14:solidFill>
              <w14:schemeClr w14:val="tx1"/>
            </w14:solidFill>
          </w14:textFill>
        </w:rPr>
        <w:t>七、采购需求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1、项目概况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依据《中华人民共和国网络安全法》《信息安全等级保护管理办法》的相关要求，对阜阳市紧急救援中心120指挥调度系统进行网络安全等级保护测评，包括：阜阳市紧急救援中心120指挥调度系统定级备案，安全技术测评，安全管理测评，工具测试，编制系统安全整改方案，编制测评报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2、项目实施范围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本次参于网络安全等级保护测评的系统如下：</w:t>
      </w:r>
    </w:p>
    <w:tbl>
      <w:tblPr>
        <w:tblStyle w:val="5"/>
        <w:tblW w:w="0" w:type="auto"/>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6"/>
        <w:gridCol w:w="5456"/>
        <w:gridCol w:w="1936"/>
        <w:gridCol w:w="656"/>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序</w:t>
            </w:r>
            <w:r>
              <w:rPr>
                <w:rFonts w:hint="eastAsia" w:ascii="仿宋" w:hAnsi="仿宋" w:eastAsia="仿宋" w:cs="仿宋"/>
                <w:i w:val="0"/>
                <w:iCs w:val="0"/>
                <w:caps w:val="0"/>
                <w:color w:val="auto"/>
                <w:spacing w:val="0"/>
                <w:sz w:val="32"/>
                <w:szCs w:val="32"/>
              </w:rPr>
              <w:t>号</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待测系统名称</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安全保护等级</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39"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阜阳市紧急救援中心120指挥调度系统</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二级</w:t>
            </w:r>
          </w:p>
        </w:tc>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left="0" w:right="0" w:firstLine="640" w:firstLineChars="200"/>
              <w:jc w:val="center"/>
              <w:textAlignment w:val="auto"/>
              <w:rPr>
                <w:rFonts w:hint="eastAsia" w:ascii="仿宋" w:hAnsi="仿宋" w:eastAsia="仿宋" w:cs="仿宋"/>
                <w:color w:val="auto"/>
                <w:sz w:val="32"/>
                <w:szCs w:val="32"/>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3、指导思想和基本准则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号）、公安部《关于开展信息安全等级保护安全建设整改工作的指导意见》（公信安[2009]1429号）等文件精神，结合阜阳市</w:t>
      </w:r>
      <w:r>
        <w:rPr>
          <w:rFonts w:hint="eastAsia" w:ascii="仿宋" w:hAnsi="仿宋" w:eastAsia="仿宋" w:cs="仿宋"/>
          <w:i w:val="0"/>
          <w:iCs w:val="0"/>
          <w:caps w:val="0"/>
          <w:color w:val="auto"/>
          <w:spacing w:val="0"/>
          <w:sz w:val="32"/>
          <w:szCs w:val="32"/>
          <w:shd w:val="clear" w:fill="FFFFFF"/>
          <w:lang w:val="en-US" w:eastAsia="zh-CN"/>
        </w:rPr>
        <w:t>紧急救援</w:t>
      </w:r>
      <w:r>
        <w:rPr>
          <w:rFonts w:hint="eastAsia" w:ascii="仿宋" w:hAnsi="仿宋" w:eastAsia="仿宋" w:cs="仿宋"/>
          <w:i w:val="0"/>
          <w:iCs w:val="0"/>
          <w:caps w:val="0"/>
          <w:color w:val="auto"/>
          <w:spacing w:val="0"/>
          <w:sz w:val="32"/>
          <w:szCs w:val="32"/>
          <w:shd w:val="clear" w:fill="FFFFFF"/>
        </w:rPr>
        <w:t>中心工作实际，现拟对阜阳市紧急救援中心120指挥调度系统实施网络安全等级保护测评，以进一步完善网站安全管理体系和技术防护体系，切实提高网站信息安全防护能力。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4、等级保护测评主要包括以下几个方面：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 </w:t>
      </w:r>
      <w:r>
        <w:rPr>
          <w:rStyle w:val="8"/>
          <w:rFonts w:hint="eastAsia" w:ascii="仿宋" w:hAnsi="仿宋" w:eastAsia="仿宋" w:cs="仿宋"/>
          <w:b/>
          <w:bCs/>
          <w:i w:val="0"/>
          <w:iCs w:val="0"/>
          <w:caps w:val="0"/>
          <w:color w:val="auto"/>
          <w:spacing w:val="0"/>
          <w:sz w:val="32"/>
          <w:szCs w:val="32"/>
          <w:shd w:val="clear" w:fill="FFFFFF"/>
        </w:rPr>
        <w:t>等保测评：</w:t>
      </w:r>
      <w:r>
        <w:rPr>
          <w:rFonts w:hint="eastAsia" w:ascii="仿宋" w:hAnsi="仿宋" w:eastAsia="仿宋" w:cs="仿宋"/>
          <w:i w:val="0"/>
          <w:iCs w:val="0"/>
          <w:caps w:val="0"/>
          <w:color w:val="auto"/>
          <w:spacing w:val="0"/>
          <w:sz w:val="32"/>
          <w:szCs w:val="32"/>
          <w:shd w:val="clear" w:fill="FFFFFF"/>
        </w:rPr>
        <w:t>完成包括安全物理环境、安全计算环境、安全区域边界、安全通信网络、安全管理中心和安全管理机构、安全管理制度、安全管理人员、安全建设管理和安全运维管理方面的测评工作；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 </w:t>
      </w:r>
      <w:r>
        <w:rPr>
          <w:rStyle w:val="8"/>
          <w:rFonts w:hint="eastAsia" w:ascii="仿宋" w:hAnsi="仿宋" w:eastAsia="仿宋" w:cs="仿宋"/>
          <w:b/>
          <w:bCs/>
          <w:i w:val="0"/>
          <w:iCs w:val="0"/>
          <w:caps w:val="0"/>
          <w:color w:val="auto"/>
          <w:spacing w:val="0"/>
          <w:sz w:val="32"/>
          <w:szCs w:val="32"/>
          <w:shd w:val="clear" w:fill="FFFFFF"/>
        </w:rPr>
        <w:t>工具测试：</w:t>
      </w:r>
      <w:r>
        <w:rPr>
          <w:rFonts w:hint="eastAsia" w:ascii="仿宋" w:hAnsi="仿宋" w:eastAsia="仿宋" w:cs="仿宋"/>
          <w:i w:val="0"/>
          <w:iCs w:val="0"/>
          <w:caps w:val="0"/>
          <w:color w:val="auto"/>
          <w:spacing w:val="0"/>
          <w:sz w:val="32"/>
          <w:szCs w:val="32"/>
          <w:shd w:val="clear" w:fill="FFFFFF"/>
        </w:rPr>
        <w:t>针对重要信息系统进行漏洞扫描、渗透测试等安全服务工作；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3) </w:t>
      </w:r>
      <w:r>
        <w:rPr>
          <w:rStyle w:val="8"/>
          <w:rFonts w:hint="eastAsia" w:ascii="仿宋" w:hAnsi="仿宋" w:eastAsia="仿宋" w:cs="仿宋"/>
          <w:b/>
          <w:bCs/>
          <w:i w:val="0"/>
          <w:iCs w:val="0"/>
          <w:caps w:val="0"/>
          <w:color w:val="auto"/>
          <w:spacing w:val="0"/>
          <w:sz w:val="32"/>
          <w:szCs w:val="32"/>
          <w:shd w:val="clear" w:fill="FFFFFF"/>
        </w:rPr>
        <w:t>整改建议：</w:t>
      </w:r>
      <w:r>
        <w:rPr>
          <w:rFonts w:hint="eastAsia" w:ascii="仿宋" w:hAnsi="仿宋" w:eastAsia="仿宋" w:cs="仿宋"/>
          <w:i w:val="0"/>
          <w:iCs w:val="0"/>
          <w:caps w:val="0"/>
          <w:color w:val="auto"/>
          <w:spacing w:val="0"/>
          <w:sz w:val="32"/>
          <w:szCs w:val="32"/>
          <w:shd w:val="clear" w:fill="FFFFFF"/>
        </w:rPr>
        <w:t>供应商应根据现场测评中发现的问题，分析与GB/T 22239-2019、ISO/IEC 27001、ISO/IEC 20000、ISO 22301、ITIL和ITSS等行业最佳实践之间的差距，按照网络安全等级保护标准要求提出安全整改建议；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4) </w:t>
      </w:r>
      <w:r>
        <w:rPr>
          <w:rStyle w:val="8"/>
          <w:rFonts w:hint="eastAsia" w:ascii="仿宋" w:hAnsi="仿宋" w:eastAsia="仿宋" w:cs="仿宋"/>
          <w:b/>
          <w:bCs/>
          <w:i w:val="0"/>
          <w:iCs w:val="0"/>
          <w:caps w:val="0"/>
          <w:color w:val="auto"/>
          <w:spacing w:val="0"/>
          <w:sz w:val="32"/>
          <w:szCs w:val="32"/>
          <w:shd w:val="clear" w:fill="FFFFFF"/>
        </w:rPr>
        <w:t>编制测评报告：</w:t>
      </w:r>
      <w:r>
        <w:rPr>
          <w:rFonts w:hint="eastAsia" w:ascii="仿宋" w:hAnsi="仿宋" w:eastAsia="仿宋" w:cs="仿宋"/>
          <w:i w:val="0"/>
          <w:iCs w:val="0"/>
          <w:caps w:val="0"/>
          <w:color w:val="auto"/>
          <w:spacing w:val="0"/>
          <w:sz w:val="32"/>
          <w:szCs w:val="32"/>
          <w:shd w:val="clear" w:fill="FFFFFF"/>
        </w:rPr>
        <w:t>完成上述测评工作和整改加固实施后，供应商最后出具符合标准要求的各信息系统网络安全等级保护测评报告。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5、工作要求：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Style w:val="8"/>
          <w:rFonts w:hint="eastAsia" w:ascii="仿宋" w:hAnsi="仿宋" w:eastAsia="仿宋" w:cs="仿宋"/>
          <w:b/>
          <w:bCs/>
          <w:i w:val="0"/>
          <w:iCs w:val="0"/>
          <w:caps w:val="0"/>
          <w:color w:val="auto"/>
          <w:spacing w:val="0"/>
          <w:sz w:val="32"/>
          <w:szCs w:val="32"/>
          <w:shd w:val="clear" w:fill="FFFFFF"/>
        </w:rPr>
        <w:t>实施原则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规范性原则：成交供应商工作中的过程和文档，具有很好的规范性，可以便于项目的跟踪和控制；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标准性原则：测评方案的设计与实施应依据国家等级保护的相关标准进行。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可控性原则：测评的工具、方法和过程需在双方认可的范围之内并符合进度表的安排，保证采购人对服务工作的可控性；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整体性原则：测评和分析的范围和内容应当整体全面，包括安全涉及的各个层面，避免由于遗漏造成未来的安全隐患；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保密原则：对测评的过程数据和结果数据严格保密，未经授权不得泄露给任何单位和个人，不得利用此数据进行任何侵害采购人网络的行为，否则采购人有权追究责任。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w:t>
      </w:r>
      <w:r>
        <w:rPr>
          <w:rStyle w:val="8"/>
          <w:rFonts w:hint="eastAsia" w:ascii="仿宋" w:hAnsi="仿宋" w:eastAsia="仿宋" w:cs="仿宋"/>
          <w:b/>
          <w:bCs/>
          <w:i w:val="0"/>
          <w:iCs w:val="0"/>
          <w:caps w:val="0"/>
          <w:color w:val="auto"/>
          <w:spacing w:val="0"/>
          <w:sz w:val="32"/>
          <w:szCs w:val="32"/>
          <w:shd w:val="clear" w:fill="FFFFFF"/>
        </w:rPr>
        <w:t>测评依据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《信息安全技术 网络安全等级保护基本要求》（GB/T22239-2019）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《信息安全技术 网络安全等级保护定级指南》（GB/T22240-2020）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《信息安全技术 网络安全等级保护测评要求》（GB/T28448-2019）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《信息安全技术 网络安全等级保护测评过程指南》（GB∕T 28449-2018）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（3）</w:t>
      </w:r>
      <w:r>
        <w:rPr>
          <w:rStyle w:val="8"/>
          <w:rFonts w:hint="eastAsia" w:ascii="仿宋" w:hAnsi="仿宋" w:eastAsia="仿宋" w:cs="仿宋"/>
          <w:b/>
          <w:bCs/>
          <w:i w:val="0"/>
          <w:iCs w:val="0"/>
          <w:caps w:val="0"/>
          <w:color w:val="auto"/>
          <w:spacing w:val="0"/>
          <w:sz w:val="32"/>
          <w:szCs w:val="32"/>
          <w:shd w:val="clear" w:fill="FFFFFF"/>
        </w:rPr>
        <w:t>等级保护测评内容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根据国家等级保护相关标准，本次项目的网络安全等级保护测评应包括以下内容：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安全技术测评：包括安全物理环境、安全通信网络、安全区域边界、安全计算环境、安全管理中心等五个方面的安全测评；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安全管理测评：包括安全管理制度、安全管理机构、安全管理人员、安全建设管理和安全运维管理等五个方面的安全测评。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a） </w:t>
      </w:r>
      <w:r>
        <w:rPr>
          <w:rStyle w:val="8"/>
          <w:rFonts w:hint="eastAsia" w:ascii="仿宋" w:hAnsi="仿宋" w:eastAsia="仿宋" w:cs="仿宋"/>
          <w:b/>
          <w:bCs/>
          <w:i w:val="0"/>
          <w:iCs w:val="0"/>
          <w:caps w:val="0"/>
          <w:color w:val="auto"/>
          <w:spacing w:val="0"/>
          <w:sz w:val="32"/>
          <w:szCs w:val="32"/>
          <w:shd w:val="clear" w:fill="FFFFFF"/>
        </w:rPr>
        <w:t>安全物理环境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b） </w:t>
      </w:r>
      <w:r>
        <w:rPr>
          <w:rStyle w:val="8"/>
          <w:rFonts w:hint="eastAsia" w:ascii="仿宋" w:hAnsi="仿宋" w:eastAsia="仿宋" w:cs="仿宋"/>
          <w:b/>
          <w:bCs/>
          <w:i w:val="0"/>
          <w:iCs w:val="0"/>
          <w:caps w:val="0"/>
          <w:color w:val="auto"/>
          <w:spacing w:val="0"/>
          <w:sz w:val="32"/>
          <w:szCs w:val="32"/>
          <w:shd w:val="clear" w:fill="FFFFFF"/>
        </w:rPr>
        <w:t>安全通信网络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安全通信网络测评是对网络系统安全防护情况进行测评，包括网络架构、通信传输、可信验证等方面的安全状况。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c） </w:t>
      </w:r>
      <w:r>
        <w:rPr>
          <w:rStyle w:val="8"/>
          <w:rFonts w:hint="eastAsia" w:ascii="仿宋" w:hAnsi="仿宋" w:eastAsia="仿宋" w:cs="仿宋"/>
          <w:b/>
          <w:bCs/>
          <w:i w:val="0"/>
          <w:iCs w:val="0"/>
          <w:caps w:val="0"/>
          <w:color w:val="auto"/>
          <w:spacing w:val="0"/>
          <w:sz w:val="32"/>
          <w:szCs w:val="32"/>
          <w:shd w:val="clear" w:fill="FFFFFF"/>
        </w:rPr>
        <w:t>安全区域边界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安全区域边界是对边界防护、访问控制、入侵防范、恶意代码防范、安全审计、可信验证等方面的测评。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d） </w:t>
      </w:r>
      <w:r>
        <w:rPr>
          <w:rStyle w:val="8"/>
          <w:rFonts w:hint="eastAsia" w:ascii="仿宋" w:hAnsi="仿宋" w:eastAsia="仿宋" w:cs="仿宋"/>
          <w:b/>
          <w:bCs/>
          <w:i w:val="0"/>
          <w:iCs w:val="0"/>
          <w:caps w:val="0"/>
          <w:color w:val="auto"/>
          <w:spacing w:val="0"/>
          <w:sz w:val="32"/>
          <w:szCs w:val="32"/>
          <w:shd w:val="clear" w:fill="FFFFFF"/>
        </w:rPr>
        <w:t>安全计算环境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安全计算环境是对身份鉴别、访问控制、安全审计、入侵防范、恶意代码防范、可信验证、数据完整性、数据保密性、数据备份恢复、剩余信息保护、个人信息保护等方面的测评。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e） </w:t>
      </w:r>
      <w:r>
        <w:rPr>
          <w:rStyle w:val="8"/>
          <w:rFonts w:hint="eastAsia" w:ascii="仿宋" w:hAnsi="仿宋" w:eastAsia="仿宋" w:cs="仿宋"/>
          <w:b/>
          <w:bCs/>
          <w:i w:val="0"/>
          <w:iCs w:val="0"/>
          <w:caps w:val="0"/>
          <w:color w:val="auto"/>
          <w:spacing w:val="0"/>
          <w:sz w:val="32"/>
          <w:szCs w:val="32"/>
          <w:shd w:val="clear" w:fill="FFFFFF"/>
        </w:rPr>
        <w:t>安全管理中心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安全管理中心是对系统管理、审计管理、安全管理、集中管控等方面的测评。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f） </w:t>
      </w:r>
      <w:r>
        <w:rPr>
          <w:rStyle w:val="8"/>
          <w:rFonts w:hint="eastAsia" w:ascii="仿宋" w:hAnsi="仿宋" w:eastAsia="仿宋" w:cs="仿宋"/>
          <w:b/>
          <w:bCs/>
          <w:i w:val="0"/>
          <w:iCs w:val="0"/>
          <w:caps w:val="0"/>
          <w:color w:val="auto"/>
          <w:spacing w:val="0"/>
          <w:sz w:val="32"/>
          <w:szCs w:val="32"/>
          <w:shd w:val="clear" w:fill="FFFFFF"/>
        </w:rPr>
        <w:t>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安全管理制度测评是对安全策略、管理制度、制定和发布、评审和修订进行测评。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g） </w:t>
      </w:r>
      <w:r>
        <w:rPr>
          <w:rStyle w:val="8"/>
          <w:rFonts w:hint="eastAsia" w:ascii="仿宋" w:hAnsi="仿宋" w:eastAsia="仿宋" w:cs="仿宋"/>
          <w:b/>
          <w:bCs/>
          <w:i w:val="0"/>
          <w:iCs w:val="0"/>
          <w:caps w:val="0"/>
          <w:color w:val="auto"/>
          <w:spacing w:val="0"/>
          <w:sz w:val="32"/>
          <w:szCs w:val="32"/>
          <w:shd w:val="clear" w:fill="FFFFFF"/>
        </w:rPr>
        <w:t>安全管理机构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安全管理机构测评是对岗位设置、人员配备、授权和审批、沟通和合作、审核和检查等情况进行测评。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h） </w:t>
      </w:r>
      <w:r>
        <w:rPr>
          <w:rStyle w:val="8"/>
          <w:rFonts w:hint="eastAsia" w:ascii="仿宋" w:hAnsi="仿宋" w:eastAsia="仿宋" w:cs="仿宋"/>
          <w:b/>
          <w:bCs/>
          <w:i w:val="0"/>
          <w:iCs w:val="0"/>
          <w:caps w:val="0"/>
          <w:color w:val="auto"/>
          <w:spacing w:val="0"/>
          <w:sz w:val="32"/>
          <w:szCs w:val="32"/>
          <w:shd w:val="clear" w:fill="FFFFFF"/>
        </w:rPr>
        <w:t>安全管理人员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安全管理人员测评是对人员录用、人员离岗、安全意识教育和培训、外部人员访问管理等情况进行测评。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i） </w:t>
      </w:r>
      <w:r>
        <w:rPr>
          <w:rStyle w:val="8"/>
          <w:rFonts w:hint="eastAsia" w:ascii="仿宋" w:hAnsi="仿宋" w:eastAsia="仿宋" w:cs="仿宋"/>
          <w:b/>
          <w:bCs/>
          <w:i w:val="0"/>
          <w:iCs w:val="0"/>
          <w:caps w:val="0"/>
          <w:color w:val="auto"/>
          <w:spacing w:val="0"/>
          <w:sz w:val="32"/>
          <w:szCs w:val="32"/>
          <w:shd w:val="clear" w:fill="FFFFFF"/>
        </w:rPr>
        <w:t>安全建设管理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安全建设管理测评是对建设过程中安全方案设计、产品采购和使用、自行软件开发、外包软件开发、 工程实施、测试验收、系统交付、 等级测评、服务供应商选择等情况进行测评。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j） </w:t>
      </w:r>
      <w:r>
        <w:rPr>
          <w:rStyle w:val="8"/>
          <w:rFonts w:hint="eastAsia" w:ascii="仿宋" w:hAnsi="仿宋" w:eastAsia="仿宋" w:cs="仿宋"/>
          <w:b/>
          <w:bCs/>
          <w:i w:val="0"/>
          <w:iCs w:val="0"/>
          <w:caps w:val="0"/>
          <w:color w:val="auto"/>
          <w:spacing w:val="0"/>
          <w:sz w:val="32"/>
          <w:szCs w:val="32"/>
          <w:shd w:val="clear" w:fill="FFFFFF"/>
        </w:rPr>
        <w:t>安全运维管理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6、报价要求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本项目报总价，报价包含完成本项目服务期间所产生的一切费用及税费，后期不再另行追加费用。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7、人员配备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供应商拟派的安全服务团队不得少于4人，（至少包括1名高级测评师、1名中级测评师）1名项目经理。成交供应商需保证在实施阶段主要技术人员必须是全职。项目经理需具有</w:t>
      </w:r>
      <w:bookmarkStart w:id="0" w:name="_GoBack"/>
      <w:bookmarkEnd w:id="0"/>
      <w:r>
        <w:rPr>
          <w:rFonts w:hint="eastAsia" w:ascii="仿宋" w:hAnsi="仿宋" w:eastAsia="仿宋" w:cs="仿宋"/>
          <w:i w:val="0"/>
          <w:iCs w:val="0"/>
          <w:caps w:val="0"/>
          <w:color w:val="auto"/>
          <w:spacing w:val="0"/>
          <w:sz w:val="32"/>
          <w:szCs w:val="32"/>
          <w:shd w:val="clear" w:fill="FFFFFF"/>
        </w:rPr>
        <w:t>网络（信息）安全等级测评师证书（高级）、商用密码应用安全性评估从业人员考核通过证书、网络工程师证书（人社部门颁发）、注册网络安全测评人员证书（NSATP）、软件设计师证书（人社部门颁发），成交后向采购人提供相关证明材料，如果不能提供或提供的证明材料不符合要求，视为虚假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8、验收标准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i w:val="0"/>
          <w:iCs w:val="0"/>
          <w:caps w:val="0"/>
          <w:color w:val="auto"/>
          <w:spacing w:val="0"/>
          <w:sz w:val="32"/>
          <w:szCs w:val="32"/>
        </w:rPr>
      </w:pPr>
      <w:r>
        <w:rPr>
          <w:rStyle w:val="8"/>
          <w:rFonts w:hint="eastAsia" w:ascii="仿宋" w:hAnsi="仿宋" w:eastAsia="仿宋" w:cs="仿宋"/>
          <w:b/>
          <w:bCs/>
          <w:i w:val="0"/>
          <w:iCs w:val="0"/>
          <w:caps w:val="0"/>
          <w:color w:val="auto"/>
          <w:spacing w:val="0"/>
          <w:sz w:val="32"/>
          <w:szCs w:val="32"/>
          <w:shd w:val="clear" w:fill="FFFFFF"/>
        </w:rPr>
        <w:t>工期要求：</w:t>
      </w:r>
      <w:r>
        <w:rPr>
          <w:rFonts w:hint="eastAsia" w:ascii="仿宋" w:hAnsi="仿宋" w:eastAsia="仿宋" w:cs="仿宋"/>
          <w:i w:val="0"/>
          <w:iCs w:val="0"/>
          <w:caps w:val="0"/>
          <w:color w:val="auto"/>
          <w:spacing w:val="0"/>
          <w:sz w:val="32"/>
          <w:szCs w:val="32"/>
          <w:shd w:val="clear" w:fill="FFFFFF"/>
        </w:rPr>
        <w:t>90天；</w:t>
      </w:r>
      <w:r>
        <w:rPr>
          <w:rStyle w:val="8"/>
          <w:rFonts w:hint="eastAsia" w:ascii="仿宋" w:hAnsi="仿宋" w:eastAsia="仿宋" w:cs="仿宋"/>
          <w:b/>
          <w:bCs/>
          <w:i w:val="0"/>
          <w:iCs w:val="0"/>
          <w:caps w:val="0"/>
          <w:color w:val="auto"/>
          <w:spacing w:val="0"/>
          <w:sz w:val="32"/>
          <w:szCs w:val="32"/>
          <w:shd w:val="clear" w:fill="FFFFFF"/>
        </w:rPr>
        <w:t>质量要求：</w:t>
      </w:r>
      <w:r>
        <w:rPr>
          <w:rFonts w:hint="eastAsia" w:ascii="仿宋" w:hAnsi="仿宋" w:eastAsia="仿宋" w:cs="仿宋"/>
          <w:i w:val="0"/>
          <w:iCs w:val="0"/>
          <w:caps w:val="0"/>
          <w:color w:val="auto"/>
          <w:spacing w:val="0"/>
          <w:sz w:val="32"/>
          <w:szCs w:val="32"/>
          <w:shd w:val="clear" w:fill="FFFFFF"/>
        </w:rPr>
        <w:t>符合标准要求的测评报告。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本项目服务的验收将以成交供应商提交《测评报告》并在公安部登记管理系统填报结果为准。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 </w:t>
      </w:r>
    </w:p>
    <w:p>
      <w:pP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 </w:t>
      </w: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第二章 报价文件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3"/>
          <w:szCs w:val="33"/>
          <w:u w:val="single"/>
          <w:shd w:val="clear" w:fill="FFFFFF"/>
          <w14:textFill>
            <w14:solidFill>
              <w14:schemeClr w14:val="tx1"/>
            </w14:solidFill>
          </w14:textFill>
        </w:rPr>
        <w:t>             项目名称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i w:val="0"/>
          <w:iCs w:val="0"/>
          <w:caps w:val="0"/>
          <w:color w:val="000000" w:themeColor="text1"/>
          <w:spacing w:val="0"/>
          <w:sz w:val="36"/>
          <w:szCs w:val="36"/>
          <w14:textFill>
            <w14:solidFill>
              <w14:schemeClr w14:val="tx1"/>
            </w14:solidFill>
          </w14:textFill>
        </w:rPr>
      </w:pPr>
      <w:r>
        <w:rPr>
          <w:rFonts w:hint="eastAsia" w:ascii="黑体" w:hAnsi="黑体" w:eastAsia="黑体" w:cs="黑体"/>
          <w:i w:val="0"/>
          <w:iCs w:val="0"/>
          <w:caps w:val="0"/>
          <w:color w:val="000000" w:themeColor="text1"/>
          <w:spacing w:val="0"/>
          <w:sz w:val="40"/>
          <w:szCs w:val="40"/>
          <w:shd w:val="clear" w:fill="FFFFFF"/>
          <w14:textFill>
            <w14:solidFill>
              <w14:schemeClr w14:val="tx1"/>
            </w14:solidFill>
          </w14:textFill>
        </w:rPr>
        <w:t>报  价  文  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项目编号：</w:t>
      </w:r>
      <w:r>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u w:val="single"/>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u w:val="single"/>
          <w:shd w:val="clear" w:fill="FFFFFF"/>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i w:val="0"/>
          <w:iCs w:val="0"/>
          <w:caps w:val="0"/>
          <w:color w:val="000000" w:themeColor="text1"/>
          <w:spacing w:val="0"/>
          <w:sz w:val="28"/>
          <w:szCs w:val="28"/>
          <w:u w:val="single"/>
          <w14:textFill>
            <w14:solidFill>
              <w14:schemeClr w14:val="tx1"/>
            </w14:solidFill>
          </w14:textFill>
        </w:rPr>
      </w:pP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采</w:t>
      </w:r>
      <w:r>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购</w:t>
      </w:r>
      <w:r>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人： </w:t>
      </w:r>
      <w:r>
        <w:rPr>
          <w:rFonts w:hint="eastAsia" w:ascii="黑体" w:hAnsi="黑体" w:eastAsia="黑体" w:cs="黑体"/>
          <w:i w:val="0"/>
          <w:iCs w:val="0"/>
          <w:caps w:val="0"/>
          <w:color w:val="000000" w:themeColor="text1"/>
          <w:spacing w:val="0"/>
          <w:sz w:val="28"/>
          <w:szCs w:val="28"/>
          <w:u w:val="single"/>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28"/>
          <w:szCs w:val="28"/>
          <w:u w:val="single"/>
          <w:shd w:val="clear" w:fill="FFFFFF"/>
          <w14:textFill>
            <w14:solidFill>
              <w14:schemeClr w14:val="tx1"/>
            </w14:solidFill>
          </w14:textFill>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1960" w:firstLineChars="700"/>
        <w:jc w:val="both"/>
        <w:rPr>
          <w:rFonts w:hint="default" w:ascii="黑体" w:hAnsi="黑体" w:eastAsia="黑体" w:cs="黑体"/>
          <w:i w:val="0"/>
          <w:iCs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供应商：</w:t>
      </w:r>
      <w:r>
        <w:rPr>
          <w:rFonts w:hint="eastAsia" w:ascii="黑体" w:hAnsi="黑体" w:eastAsia="黑体" w:cs="黑体"/>
          <w:i w:val="0"/>
          <w:iCs w:val="0"/>
          <w:caps w:val="0"/>
          <w:color w:val="000000" w:themeColor="text1"/>
          <w:spacing w:val="0"/>
          <w:sz w:val="28"/>
          <w:szCs w:val="28"/>
          <w:u w:val="single"/>
          <w:shd w:val="clear" w:fill="FFFFFF"/>
          <w14:textFill>
            <w14:solidFill>
              <w14:schemeClr w14:val="tx1"/>
            </w14:solidFill>
          </w14:textFill>
        </w:rPr>
        <w:t>         （盖单位章）</w:t>
      </w:r>
      <w:r>
        <w:rPr>
          <w:rFonts w:hint="eastAsia" w:ascii="黑体" w:hAnsi="黑体" w:eastAsia="黑体" w:cs="黑体"/>
          <w:i w:val="0"/>
          <w:iCs w:val="0"/>
          <w:caps w:val="0"/>
          <w:color w:val="000000" w:themeColor="text1"/>
          <w:spacing w:val="0"/>
          <w:sz w:val="28"/>
          <w:szCs w:val="28"/>
          <w:u w:val="single"/>
          <w:shd w:val="clear" w:fill="FFFFFF"/>
          <w:lang w:val="en-US" w:eastAsia="zh-CN"/>
          <w14:textFill>
            <w14:solidFill>
              <w14:schemeClr w14:val="tx1"/>
            </w14:solidFill>
          </w14:textFill>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t>法定代表人或其委托代理人：</w:t>
      </w:r>
      <w:r>
        <w:rPr>
          <w:rFonts w:hint="eastAsia" w:ascii="黑体" w:hAnsi="黑体" w:eastAsia="黑体" w:cs="黑体"/>
          <w:i w:val="0"/>
          <w:iCs w:val="0"/>
          <w:caps w:val="0"/>
          <w:color w:val="000000" w:themeColor="text1"/>
          <w:spacing w:val="0"/>
          <w:sz w:val="28"/>
          <w:szCs w:val="28"/>
          <w:u w:val="single"/>
          <w:shd w:val="clear" w:fill="FFFFFF"/>
          <w14:textFill>
            <w14:solidFill>
              <w14:schemeClr w14:val="tx1"/>
            </w14:solidFill>
          </w14:textFill>
        </w:rPr>
        <w:t>          （签字或盖章）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sectPr>
          <w:pgSz w:w="11906" w:h="16838"/>
          <w:pgMar w:top="1950" w:right="1519" w:bottom="1723" w:left="1633"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报价文件清单</w:t>
      </w:r>
    </w:p>
    <w:p>
      <w:pP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2"/>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1．法人代表授权委托书原件；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2．报价函原件；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3．诚信承诺书原件；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 报价表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 供应商综合情况简介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．资格证明文件：营业执照（复印件）、资质证明；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．业绩案例；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所有复印件需加盖单位公章。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sectPr>
          <w:pgSz w:w="11906" w:h="16838"/>
          <w:pgMar w:top="1950" w:right="1519" w:bottom="1723" w:left="1633"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一、法定代表人授权书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本授权书声明：</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公司（工厂）的</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（法人代表姓名、职务）（纳税人识别号：</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）代表本公司（工厂）授权本公司（工厂）</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（被授权人的姓名、职务）为本公司（工厂）的合法代理人，参加</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采购项目活动（项目编号：</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本授权书自出具之日起生效。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特此声明。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法人代表签字或盖章：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代理人（被授权人）签字或盖章：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供应商名称(加盖公章)：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授权委托日期：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附件：供应商法定代表人、被授权代表人身份证复印件及手机号码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  报价函格式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致：</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1、按询价文件规定提供交付的货物（包括安装调试售后服务等工作）投标总价为（大写）</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u w:val="singl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2、我方根据询价文件的规定，严格履行合同的责任和义务,并保证于询价文件要求的日期内完成货物调试，并交付买方验收、使用。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3、我方同意向贵方提供贵方可能另外要求的与其投标有关的任何证据或资料。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4、我方完全理解贵方不一定接受最低报价的投标。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供 应 商：          （公章）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 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center"/>
        <w:textAlignment w:val="auto"/>
        <w:rPr>
          <w:rStyle w:val="8"/>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三、投标人诚信承诺书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我单位参加本次询价采购活动，郑重承诺如下：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1.本次询价采购提供的所有资料都是真实有效、准确完整的，并按时接受资格审查，如发现提供虚假资料或与事实不符，同意取消投标和中标（成交）候选人资格。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2．本次参与询价采购绝无资质挂靠、串标、围标情形，若经查证属实，同意取消投标和中标（成交）候选人资格并承担相应的法律责任。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3．本次采购如我单位为中标（成交）候选人，除不可抗力外，决不因任何其它原因放弃中标候选人资格，否则承担相应法律责任。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出现上述情形之一的，我方同意一定期限内不参与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阜阳市紧急救援中心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的采购活动，愿意接受处罚并承担所有经济损失和法律责任。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投标人：（盖单位章）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法定代表人或其委托代理人：（签字或盖章）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jc w:val="both"/>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项目名称</w:t>
            </w:r>
          </w:p>
        </w:tc>
        <w:tc>
          <w:tcPr>
            <w:tcW w:w="6634" w:type="dxa"/>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jc w:val="both"/>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报价公司全称</w:t>
            </w:r>
          </w:p>
        </w:tc>
        <w:tc>
          <w:tcPr>
            <w:tcW w:w="6634" w:type="dxa"/>
          </w:tcPr>
          <w:p>
            <w:pPr>
              <w:pStyle w:val="2"/>
              <w:rPr>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jc w:val="both"/>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报价金额</w:t>
            </w:r>
          </w:p>
        </w:tc>
        <w:tc>
          <w:tcPr>
            <w:tcW w:w="6634"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总报价格               小写：           元   </w:t>
            </w:r>
          </w:p>
          <w:p>
            <w:pPr>
              <w:rPr>
                <w:color w:val="000000" w:themeColor="text1"/>
                <w:sz w:val="32"/>
                <w:szCs w:val="32"/>
                <w:vertAlign w:val="baseline"/>
                <w14:textFill>
                  <w14:solidFill>
                    <w14:schemeClr w14:val="tx1"/>
                  </w14:solidFill>
                </w14:textFill>
              </w:rPr>
            </w:pPr>
            <w:r>
              <w:rPr>
                <w:rFonts w:hint="eastAsia" w:ascii="仿宋" w:hAnsi="仿宋" w:eastAsia="仿宋" w:cs="仿宋"/>
                <w:i w:val="0"/>
                <w:iCs w:val="0"/>
                <w:caps w:val="0"/>
                <w:color w:val="auto"/>
                <w:spacing w:val="0"/>
                <w:sz w:val="32"/>
                <w:szCs w:val="32"/>
              </w:rPr>
              <w:t>                            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jc w:val="both"/>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备注</w:t>
            </w:r>
          </w:p>
        </w:tc>
        <w:tc>
          <w:tcPr>
            <w:tcW w:w="6634" w:type="dxa"/>
          </w:tcPr>
          <w:p>
            <w:pPr>
              <w:rPr>
                <w:color w:val="000000" w:themeColor="text1"/>
                <w:sz w:val="32"/>
                <w:szCs w:val="32"/>
                <w:vertAlign w:val="baseline"/>
                <w14:textFill>
                  <w14:solidFill>
                    <w14:schemeClr w14:val="tx1"/>
                  </w14:solidFill>
                </w14:textFill>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8"/>
          <w:rFonts w:hint="eastAsia" w:ascii="楷体" w:hAnsi="楷体" w:eastAsia="楷体" w:cs="楷体"/>
          <w:b w:val="0"/>
          <w:bCs w:val="0"/>
          <w:i w:val="0"/>
          <w:iCs w:val="0"/>
          <w:caps w:val="0"/>
          <w:color w:val="auto"/>
          <w:spacing w:val="0"/>
          <w:sz w:val="32"/>
          <w:szCs w:val="32"/>
          <w:shd w:val="clear" w:fill="FFFFFF"/>
          <w:lang w:val="en-US" w:eastAsia="zh-CN"/>
        </w:rPr>
      </w:pPr>
      <w:r>
        <w:rPr>
          <w:rStyle w:val="8"/>
          <w:rFonts w:hint="eastAsia" w:ascii="楷体" w:hAnsi="楷体" w:eastAsia="楷体" w:cs="楷体"/>
          <w:b w:val="0"/>
          <w:bCs w:val="0"/>
          <w:i w:val="0"/>
          <w:iCs w:val="0"/>
          <w:caps w:val="0"/>
          <w:color w:val="auto"/>
          <w:spacing w:val="0"/>
          <w:sz w:val="32"/>
          <w:szCs w:val="32"/>
          <w:shd w:val="clear" w:fill="FFFFFF"/>
        </w:rPr>
        <w:t>报价公司盖章：</w:t>
      </w:r>
      <w:r>
        <w:rPr>
          <w:rStyle w:val="8"/>
          <w:rFonts w:hint="eastAsia" w:ascii="楷体" w:hAnsi="楷体" w:eastAsia="楷体" w:cs="楷体"/>
          <w:b w:val="0"/>
          <w:bCs w:val="0"/>
          <w:i w:val="0"/>
          <w:iCs w:val="0"/>
          <w:caps w:val="0"/>
          <w:color w:val="auto"/>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楷体" w:hAnsi="楷体" w:eastAsia="楷体" w:cs="楷体"/>
          <w:b w:val="0"/>
          <w:bCs w:val="0"/>
          <w:i w:val="0"/>
          <w:iCs w:val="0"/>
          <w:caps w:val="0"/>
          <w:color w:val="auto"/>
          <w:spacing w:val="0"/>
          <w:sz w:val="32"/>
          <w:szCs w:val="32"/>
        </w:rPr>
      </w:pPr>
      <w:r>
        <w:rPr>
          <w:rStyle w:val="8"/>
          <w:rFonts w:hint="eastAsia" w:ascii="楷体" w:hAnsi="楷体" w:eastAsia="楷体" w:cs="楷体"/>
          <w:b w:val="0"/>
          <w:bCs w:val="0"/>
          <w:i w:val="0"/>
          <w:iCs w:val="0"/>
          <w:caps w:val="0"/>
          <w:color w:val="auto"/>
          <w:spacing w:val="0"/>
          <w:sz w:val="32"/>
          <w:szCs w:val="32"/>
          <w:shd w:val="clear" w:fill="FFFFFF"/>
        </w:rPr>
        <w:t>授权代表签字：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8"/>
          <w:rFonts w:hint="eastAsia" w:ascii="楷体" w:hAnsi="楷体" w:eastAsia="楷体" w:cs="楷体"/>
          <w:b w:val="0"/>
          <w:bCs w:val="0"/>
          <w:i w:val="0"/>
          <w:iCs w:val="0"/>
          <w:caps w:val="0"/>
          <w:color w:val="auto"/>
          <w:spacing w:val="0"/>
          <w:sz w:val="32"/>
          <w:szCs w:val="32"/>
          <w:shd w:val="clear" w:fill="FFFFFF"/>
        </w:rPr>
      </w:pPr>
      <w:r>
        <w:rPr>
          <w:rStyle w:val="8"/>
          <w:rFonts w:hint="eastAsia" w:ascii="楷体" w:hAnsi="楷体" w:eastAsia="楷体" w:cs="楷体"/>
          <w:b w:val="0"/>
          <w:bCs w:val="0"/>
          <w:i w:val="0"/>
          <w:iCs w:val="0"/>
          <w:caps w:val="0"/>
          <w:color w:val="auto"/>
          <w:spacing w:val="0"/>
          <w:sz w:val="32"/>
          <w:szCs w:val="32"/>
          <w:shd w:val="clear" w:fill="FFFFFF"/>
        </w:rPr>
        <w:t>日  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8"/>
          <w:rFonts w:hint="eastAsia" w:ascii="楷体" w:hAnsi="楷体" w:eastAsia="楷体" w:cs="楷体"/>
          <w:b w:val="0"/>
          <w:bCs w:val="0"/>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8"/>
          <w:rFonts w:hint="eastAsia" w:ascii="楷体" w:hAnsi="楷体" w:eastAsia="楷体" w:cs="楷体"/>
          <w:b w:val="0"/>
          <w:bCs w:val="0"/>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1、投标报价为供应商在招标文件中提出的各项支付金额的总和。供应商的报价应包括本次招标全部内容及成本、利润、税金等所有费用。投标报价为最终报价。成交供应商应向建设单位出具税务发票。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仿宋" w:hAnsi="仿宋" w:eastAsia="仿宋" w:cs="仿宋"/>
          <w:i w:val="0"/>
          <w:iCs w:val="0"/>
          <w:caps w:val="0"/>
          <w:color w:val="auto"/>
          <w:spacing w:val="0"/>
          <w:sz w:val="24"/>
          <w:szCs w:val="24"/>
          <w:shd w:val="clear" w:fill="FFFFFF"/>
        </w:rPr>
        <w:sectPr>
          <w:pgSz w:w="11906" w:h="16838"/>
          <w:pgMar w:top="1950" w:right="1519" w:bottom="1723" w:left="1633" w:header="851" w:footer="992" w:gutter="0"/>
          <w:cols w:space="425" w:num="1"/>
          <w:docGrid w:type="lines" w:linePitch="312" w:charSpace="0"/>
        </w:sectPr>
      </w:pPr>
      <w:r>
        <w:rPr>
          <w:rFonts w:hint="eastAsia" w:ascii="仿宋" w:hAnsi="仿宋" w:eastAsia="仿宋" w:cs="仿宋"/>
          <w:i w:val="0"/>
          <w:iCs w:val="0"/>
          <w:caps w:val="0"/>
          <w:color w:val="auto"/>
          <w:spacing w:val="0"/>
          <w:sz w:val="24"/>
          <w:szCs w:val="24"/>
          <w:shd w:val="clear" w:fill="FFFFFF"/>
        </w:rPr>
        <w:t>2、本表中如存在大写金额与小写金额不一致的，供应商须以大写金额为准进行修正；总价金额与依据单价计算出的结果不一致的，须以单价金额为准进行修正，除单价金额小数点有明显错误。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五、供应商综合情况简介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Style w:val="8"/>
          <w:rFonts w:hint="eastAsia" w:ascii="微软雅黑" w:hAnsi="微软雅黑" w:eastAsia="微软雅黑" w:cs="微软雅黑"/>
          <w:b/>
          <w:bCs/>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六、资格证明文件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营业执照、资质证明（复印件需加盖单位公章）。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Style w:val="8"/>
          <w:rFonts w:hint="eastAsia" w:ascii="微软雅黑" w:hAnsi="微软雅黑" w:eastAsia="微软雅黑" w:cs="微软雅黑"/>
          <w:b/>
          <w:bCs/>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七、业绩案例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Style w:val="8"/>
          <w:rFonts w:hint="eastAsia" w:ascii="微软雅黑" w:hAnsi="微软雅黑" w:eastAsia="微软雅黑" w:cs="微软雅黑"/>
          <w:b/>
          <w:bCs/>
          <w:i w:val="0"/>
          <w:iCs w:val="0"/>
          <w:caps w:val="0"/>
          <w:color w:val="auto"/>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八、供应商认为需要的其他资料</w:t>
      </w:r>
    </w:p>
    <w:p/>
    <w:sectPr>
      <w:pgSz w:w="11906" w:h="16838"/>
      <w:pgMar w:top="1950" w:right="1519" w:bottom="172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jE5NGMyNGQ4YWYwN2UxNDY3NGViMjMwYTZjNjEifQ=="/>
  </w:docVars>
  <w:rsids>
    <w:rsidRoot w:val="00000000"/>
    <w:rsid w:val="094A7ADB"/>
    <w:rsid w:val="18B24BAF"/>
    <w:rsid w:val="29991CEE"/>
    <w:rsid w:val="34B17F11"/>
    <w:rsid w:val="43A311C5"/>
    <w:rsid w:val="4E751816"/>
    <w:rsid w:val="58255D9D"/>
    <w:rsid w:val="61F71336"/>
    <w:rsid w:val="7646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szCs w:val="24"/>
      <w:lang w:val="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5603</Words>
  <Characters>5883</Characters>
  <Lines>0</Lines>
  <Paragraphs>0</Paragraphs>
  <TotalTime>12</TotalTime>
  <ScaleCrop>false</ScaleCrop>
  <LinksUpToDate>false</LinksUpToDate>
  <CharactersWithSpaces>6452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2025-01-02T01:33:00Z</dcterms:created>
  <dc:creator>haiyangsai</dc:creator>
  <cp:lastModifiedBy>haiyangsai</cp:lastModifiedBy>
  <dcterms:modified xsi:type="dcterms:W3CDTF">2025-02-06T07:44:07Z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B6C23604F378410BAD6B1AFF7A7EBF94</vt:lpwstr>
  </property>
</Properties>
</file>